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569E" w14:textId="2C9E6679" w:rsidR="002C3802" w:rsidRPr="002A2BF3" w:rsidRDefault="00772681" w:rsidP="002C3802">
      <w:pPr>
        <w:rPr>
          <w:sz w:val="32"/>
          <w:lang w:val="en-GB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39845DB5" wp14:editId="0FC18F71">
            <wp:simplePos x="0" y="0"/>
            <wp:positionH relativeFrom="column">
              <wp:posOffset>5222789</wp:posOffset>
            </wp:positionH>
            <wp:positionV relativeFrom="paragraph">
              <wp:posOffset>-218697</wp:posOffset>
            </wp:positionV>
            <wp:extent cx="829310" cy="1219200"/>
            <wp:effectExtent l="0" t="0" r="0" b="0"/>
            <wp:wrapNone/>
            <wp:docPr id="1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396B">
        <w:rPr>
          <w:sz w:val="32"/>
          <w:lang w:val="en-GB"/>
        </w:rPr>
        <w:t>Procedure</w:t>
      </w:r>
      <w:r w:rsidR="002C3802" w:rsidRPr="002A2BF3">
        <w:rPr>
          <w:sz w:val="32"/>
          <w:lang w:val="en-GB"/>
        </w:rPr>
        <w:t xml:space="preserve"> for Periodic Programme Evaluation of Degree</w:t>
      </w:r>
      <w:r w:rsidR="00CC6D04" w:rsidRPr="002A2BF3">
        <w:rPr>
          <w:sz w:val="32"/>
          <w:lang w:val="en-GB"/>
        </w:rPr>
        <w:t xml:space="preserve"> </w:t>
      </w:r>
      <w:r w:rsidR="003E0FD0" w:rsidRPr="002A2BF3">
        <w:rPr>
          <w:sz w:val="32"/>
          <w:lang w:val="en-GB"/>
        </w:rPr>
        <w:br/>
      </w:r>
      <w:r w:rsidR="00CC6D04" w:rsidRPr="002A2BF3">
        <w:rPr>
          <w:sz w:val="32"/>
          <w:lang w:val="en-GB"/>
        </w:rPr>
        <w:t>Awarding</w:t>
      </w:r>
      <w:r w:rsidR="002C3802" w:rsidRPr="002A2BF3">
        <w:rPr>
          <w:sz w:val="32"/>
          <w:lang w:val="en-GB"/>
        </w:rPr>
        <w:t xml:space="preserve"> Study Programmes at </w:t>
      </w:r>
      <w:r w:rsidR="009B22DF">
        <w:rPr>
          <w:sz w:val="32"/>
          <w:lang w:val="en-GB"/>
        </w:rPr>
        <w:t xml:space="preserve">the </w:t>
      </w:r>
      <w:r w:rsidR="003E0FD0" w:rsidRPr="002A2BF3">
        <w:rPr>
          <w:sz w:val="32"/>
          <w:lang w:val="en-GB"/>
        </w:rPr>
        <w:t>PhD</w:t>
      </w:r>
      <w:r w:rsidR="002C3802" w:rsidRPr="002A2BF3">
        <w:rPr>
          <w:sz w:val="32"/>
          <w:lang w:val="en-GB"/>
        </w:rPr>
        <w:t xml:space="preserve"> Level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5528"/>
      </w:tblGrid>
      <w:tr w:rsidR="005632FB" w:rsidRPr="002A2BF3" w14:paraId="77DCA3D5" w14:textId="77777777" w:rsidTr="1460FB66">
        <w:trPr>
          <w:trHeight w:val="253"/>
        </w:trPr>
        <w:tc>
          <w:tcPr>
            <w:tcW w:w="2410" w:type="dxa"/>
          </w:tcPr>
          <w:p w14:paraId="31B2C4F0" w14:textId="27363D25" w:rsidR="005632FB" w:rsidRPr="002A2BF3" w:rsidRDefault="005B3F63">
            <w:pPr>
              <w:rPr>
                <w:b/>
                <w:sz w:val="20"/>
                <w:szCs w:val="20"/>
                <w:lang w:val="en-GB"/>
              </w:rPr>
            </w:pPr>
            <w:r w:rsidRPr="002A2BF3">
              <w:rPr>
                <w:b/>
                <w:sz w:val="20"/>
                <w:szCs w:val="20"/>
                <w:lang w:val="en-GB"/>
              </w:rPr>
              <w:t>Established</w:t>
            </w:r>
          </w:p>
        </w:tc>
        <w:tc>
          <w:tcPr>
            <w:tcW w:w="5528" w:type="dxa"/>
          </w:tcPr>
          <w:p w14:paraId="323A0B9F" w14:textId="10918F64" w:rsidR="005632FB" w:rsidRPr="002A2BF3" w:rsidRDefault="005B3F63">
            <w:pPr>
              <w:rPr>
                <w:b/>
                <w:sz w:val="20"/>
                <w:szCs w:val="20"/>
                <w:lang w:val="en-GB"/>
              </w:rPr>
            </w:pPr>
            <w:r w:rsidRPr="002A2BF3">
              <w:rPr>
                <w:b/>
                <w:sz w:val="20"/>
                <w:szCs w:val="20"/>
                <w:lang w:val="en-GB"/>
              </w:rPr>
              <w:t>Established by</w:t>
            </w:r>
          </w:p>
        </w:tc>
      </w:tr>
      <w:tr w:rsidR="005632FB" w:rsidRPr="002A2BF3" w14:paraId="0D6522C2" w14:textId="77777777" w:rsidTr="1460FB66">
        <w:trPr>
          <w:trHeight w:val="253"/>
        </w:trPr>
        <w:tc>
          <w:tcPr>
            <w:tcW w:w="2410" w:type="dxa"/>
          </w:tcPr>
          <w:p w14:paraId="668610BF" w14:textId="7D0AC6ED" w:rsidR="005632FB" w:rsidRPr="002A2BF3" w:rsidRDefault="00113DE0">
            <w:pPr>
              <w:rPr>
                <w:sz w:val="20"/>
                <w:szCs w:val="20"/>
                <w:lang w:val="en-GB"/>
              </w:rPr>
            </w:pPr>
            <w:r w:rsidRPr="002A2BF3">
              <w:rPr>
                <w:sz w:val="20"/>
                <w:szCs w:val="20"/>
                <w:lang w:val="en-GB"/>
              </w:rPr>
              <w:t>20.06.24</w:t>
            </w:r>
          </w:p>
        </w:tc>
        <w:tc>
          <w:tcPr>
            <w:tcW w:w="5528" w:type="dxa"/>
          </w:tcPr>
          <w:p w14:paraId="403D5EA8" w14:textId="36A8A52E" w:rsidR="005632FB" w:rsidRPr="002A2BF3" w:rsidRDefault="00940985">
            <w:pPr>
              <w:rPr>
                <w:sz w:val="20"/>
                <w:szCs w:val="20"/>
                <w:lang w:val="en-GB"/>
              </w:rPr>
            </w:pPr>
            <w:r w:rsidRPr="002A2BF3">
              <w:rPr>
                <w:sz w:val="20"/>
                <w:szCs w:val="20"/>
                <w:lang w:val="en-GB"/>
              </w:rPr>
              <w:t xml:space="preserve">Vice Rector for </w:t>
            </w:r>
            <w:r w:rsidR="00112F65" w:rsidRPr="002A2BF3">
              <w:rPr>
                <w:sz w:val="20"/>
                <w:szCs w:val="20"/>
                <w:lang w:val="en-GB"/>
              </w:rPr>
              <w:t>Research</w:t>
            </w:r>
          </w:p>
        </w:tc>
      </w:tr>
    </w:tbl>
    <w:p w14:paraId="3CA0927A" w14:textId="144C11E6" w:rsidR="00F1339D" w:rsidRPr="002A2BF3" w:rsidRDefault="00112F65" w:rsidP="005B3F63">
      <w:pPr>
        <w:rPr>
          <w:lang w:val="en-GB"/>
        </w:rPr>
      </w:pPr>
      <w:r w:rsidRPr="002A2BF3">
        <w:rPr>
          <w:lang w:val="en-GB"/>
        </w:rPr>
        <w:br/>
      </w:r>
      <w:r w:rsidR="00F1339D" w:rsidRPr="002A2BF3">
        <w:rPr>
          <w:lang w:val="en-GB"/>
        </w:rPr>
        <w:t>All degree</w:t>
      </w:r>
      <w:r w:rsidR="00CC6D04" w:rsidRPr="002A2BF3">
        <w:rPr>
          <w:lang w:val="en-GB"/>
        </w:rPr>
        <w:t xml:space="preserve"> awarding</w:t>
      </w:r>
      <w:r w:rsidR="00F1339D" w:rsidRPr="002A2BF3">
        <w:rPr>
          <w:lang w:val="en-GB"/>
        </w:rPr>
        <w:t xml:space="preserve"> study programmes at NHH must undergo a periodic programme evaluation at least once every five years. The evaluation is conducted by the </w:t>
      </w:r>
      <w:r w:rsidR="00940985" w:rsidRPr="002A2BF3">
        <w:rPr>
          <w:lang w:val="en-GB"/>
        </w:rPr>
        <w:t>academic</w:t>
      </w:r>
      <w:r w:rsidR="00F1339D" w:rsidRPr="002A2BF3">
        <w:rPr>
          <w:lang w:val="en-GB"/>
        </w:rPr>
        <w:t xml:space="preserve"> director and provides an assessment of the programme</w:t>
      </w:r>
      <w:r w:rsidR="00940985" w:rsidRPr="002A2BF3">
        <w:rPr>
          <w:lang w:val="en-GB"/>
        </w:rPr>
        <w:t>.</w:t>
      </w:r>
    </w:p>
    <w:p w14:paraId="48AA1509" w14:textId="77777777" w:rsidR="009F76EF" w:rsidRPr="002A2BF3" w:rsidRDefault="009F76EF" w:rsidP="009F76EF">
      <w:pPr>
        <w:spacing w:after="0" w:line="276" w:lineRule="auto"/>
        <w:rPr>
          <w:b/>
          <w:bCs/>
          <w:lang w:val="en-GB"/>
        </w:rPr>
      </w:pPr>
      <w:r w:rsidRPr="002A2BF3">
        <w:rPr>
          <w:b/>
          <w:bCs/>
          <w:lang w:val="en-GB"/>
        </w:rPr>
        <w:t>Responsibilities</w:t>
      </w:r>
    </w:p>
    <w:p w14:paraId="3FF5DE00" w14:textId="1424A61D" w:rsidR="009F76EF" w:rsidRPr="002A2BF3" w:rsidRDefault="009F76EF" w:rsidP="009F76EF">
      <w:pPr>
        <w:spacing w:after="0" w:line="276" w:lineRule="auto"/>
        <w:rPr>
          <w:lang w:val="en-GB"/>
        </w:rPr>
      </w:pPr>
      <w:r w:rsidRPr="00EB4D5A">
        <w:rPr>
          <w:lang w:val="en-GB"/>
        </w:rPr>
        <w:t xml:space="preserve">The </w:t>
      </w:r>
      <w:r w:rsidR="004D51B7" w:rsidRPr="00EB4D5A">
        <w:rPr>
          <w:lang w:val="en-GB"/>
        </w:rPr>
        <w:t>academic</w:t>
      </w:r>
      <w:r w:rsidRPr="00EB4D5A">
        <w:rPr>
          <w:lang w:val="en-GB"/>
        </w:rPr>
        <w:t xml:space="preserve"> director is responsible for:</w:t>
      </w:r>
    </w:p>
    <w:p w14:paraId="565276C6" w14:textId="77777777" w:rsidR="009F76EF" w:rsidRPr="002A2BF3" w:rsidRDefault="009F76EF" w:rsidP="009F76EF">
      <w:pPr>
        <w:numPr>
          <w:ilvl w:val="0"/>
          <w:numId w:val="18"/>
        </w:numPr>
        <w:spacing w:after="0" w:line="276" w:lineRule="auto"/>
        <w:rPr>
          <w:lang w:val="en-GB"/>
        </w:rPr>
      </w:pPr>
      <w:r w:rsidRPr="002A2BF3">
        <w:rPr>
          <w:lang w:val="en-GB"/>
        </w:rPr>
        <w:t>planning and conducting the evaluation and summarising it in a report</w:t>
      </w:r>
    </w:p>
    <w:p w14:paraId="34A35C6D" w14:textId="77777777" w:rsidR="009F76EF" w:rsidRPr="002A2BF3" w:rsidRDefault="009F76EF" w:rsidP="009F76EF">
      <w:pPr>
        <w:numPr>
          <w:ilvl w:val="0"/>
          <w:numId w:val="18"/>
        </w:numPr>
        <w:spacing w:after="0" w:line="276" w:lineRule="auto"/>
        <w:rPr>
          <w:lang w:val="en-GB"/>
        </w:rPr>
      </w:pPr>
      <w:r w:rsidRPr="002A2BF3">
        <w:rPr>
          <w:lang w:val="en-GB"/>
        </w:rPr>
        <w:t>facilitating the reaccreditation of the study programme in accordance with the established routine</w:t>
      </w:r>
    </w:p>
    <w:p w14:paraId="7A1D9AE9" w14:textId="2549B7A5" w:rsidR="009F76EF" w:rsidRPr="002A2BF3" w:rsidRDefault="009F76EF" w:rsidP="009F76EF">
      <w:pPr>
        <w:numPr>
          <w:ilvl w:val="0"/>
          <w:numId w:val="18"/>
        </w:numPr>
        <w:spacing w:after="0" w:line="276" w:lineRule="auto"/>
        <w:rPr>
          <w:lang w:val="en-GB"/>
        </w:rPr>
      </w:pPr>
      <w:r w:rsidRPr="002A2BF3">
        <w:rPr>
          <w:lang w:val="en-GB"/>
        </w:rPr>
        <w:t>preparing an action plan and ensuring that the measures outlined in the action plan are implemented</w:t>
      </w:r>
      <w:r w:rsidR="002963C9" w:rsidRPr="002A2BF3">
        <w:rPr>
          <w:lang w:val="en-GB"/>
        </w:rPr>
        <w:br/>
      </w:r>
    </w:p>
    <w:p w14:paraId="377862A7" w14:textId="52AB4017" w:rsidR="009F76EF" w:rsidRPr="002A2BF3" w:rsidRDefault="009F76EF" w:rsidP="009F76EF">
      <w:pPr>
        <w:spacing w:after="0" w:line="276" w:lineRule="auto"/>
        <w:rPr>
          <w:lang w:val="en-GB"/>
        </w:rPr>
      </w:pPr>
      <w:r w:rsidRPr="002A2BF3">
        <w:rPr>
          <w:lang w:val="en-GB"/>
        </w:rPr>
        <w:t xml:space="preserve">The Section for </w:t>
      </w:r>
      <w:r w:rsidR="005F5F43" w:rsidRPr="002A2BF3">
        <w:rPr>
          <w:lang w:val="en-GB"/>
        </w:rPr>
        <w:t>Doctoral Education</w:t>
      </w:r>
      <w:r w:rsidRPr="002A2BF3">
        <w:rPr>
          <w:lang w:val="en-GB"/>
        </w:rPr>
        <w:t xml:space="preserve"> provides support and supplies relevant data.</w:t>
      </w:r>
      <w:r w:rsidR="000B2B15">
        <w:rPr>
          <w:lang w:val="en-GB"/>
        </w:rPr>
        <w:t xml:space="preserve"> </w:t>
      </w:r>
      <w:r w:rsidRPr="002A2BF3">
        <w:rPr>
          <w:lang w:val="en-GB"/>
        </w:rPr>
        <w:t xml:space="preserve">The Vice Rector for </w:t>
      </w:r>
      <w:r w:rsidR="00451A9A" w:rsidRPr="002A2BF3">
        <w:rPr>
          <w:lang w:val="en-GB"/>
        </w:rPr>
        <w:t>Research</w:t>
      </w:r>
      <w:r w:rsidRPr="002A2BF3">
        <w:rPr>
          <w:lang w:val="en-GB"/>
        </w:rPr>
        <w:t xml:space="preserve"> approve the </w:t>
      </w:r>
      <w:r w:rsidR="00591E20">
        <w:rPr>
          <w:lang w:val="en-GB"/>
        </w:rPr>
        <w:t>evaluation</w:t>
      </w:r>
      <w:r w:rsidR="00EC0ABB">
        <w:rPr>
          <w:lang w:val="en-GB"/>
        </w:rPr>
        <w:t xml:space="preserve"> process and the </w:t>
      </w:r>
      <w:r w:rsidRPr="002A2BF3">
        <w:rPr>
          <w:lang w:val="en-GB"/>
        </w:rPr>
        <w:t>action plan.</w:t>
      </w:r>
    </w:p>
    <w:p w14:paraId="775FE48A" w14:textId="77777777" w:rsidR="009F76EF" w:rsidRPr="002A2BF3" w:rsidRDefault="009F76EF" w:rsidP="00444095">
      <w:pPr>
        <w:spacing w:after="0" w:line="276" w:lineRule="auto"/>
        <w:rPr>
          <w:lang w:val="en-GB"/>
        </w:rPr>
      </w:pPr>
    </w:p>
    <w:p w14:paraId="41BD8B80" w14:textId="33EC8EAD" w:rsidR="009F76EF" w:rsidRPr="002A2BF3" w:rsidRDefault="009F76EF" w:rsidP="009F76EF">
      <w:pPr>
        <w:spacing w:after="0" w:line="276" w:lineRule="auto"/>
        <w:rPr>
          <w:b/>
          <w:bCs/>
          <w:lang w:val="en-GB"/>
        </w:rPr>
      </w:pPr>
      <w:r w:rsidRPr="002A2BF3">
        <w:rPr>
          <w:b/>
          <w:bCs/>
          <w:lang w:val="en-GB"/>
        </w:rPr>
        <w:t>Process/</w:t>
      </w:r>
      <w:r w:rsidR="00DE6C55">
        <w:rPr>
          <w:b/>
          <w:bCs/>
          <w:lang w:val="en-GB"/>
        </w:rPr>
        <w:t>t</w:t>
      </w:r>
      <w:r w:rsidRPr="002A2BF3">
        <w:rPr>
          <w:b/>
          <w:bCs/>
          <w:lang w:val="en-GB"/>
        </w:rPr>
        <w:t>imeline</w:t>
      </w:r>
    </w:p>
    <w:p w14:paraId="1F9D8EC2" w14:textId="77777777" w:rsidR="009F76EF" w:rsidRPr="002A2BF3" w:rsidRDefault="009F76EF" w:rsidP="009F76EF">
      <w:pPr>
        <w:spacing w:after="0" w:line="276" w:lineRule="auto"/>
        <w:rPr>
          <w:lang w:val="en-GB"/>
        </w:rPr>
      </w:pPr>
      <w:r w:rsidRPr="002A2BF3">
        <w:rPr>
          <w:lang w:val="en-GB"/>
        </w:rPr>
        <w:t>The programme evaluation must follow these key milestones:</w:t>
      </w:r>
    </w:p>
    <w:p w14:paraId="7A7A7979" w14:textId="323BFC10" w:rsidR="009F76EF" w:rsidRPr="002A2BF3" w:rsidRDefault="009F76EF" w:rsidP="009F76EF">
      <w:pPr>
        <w:numPr>
          <w:ilvl w:val="0"/>
          <w:numId w:val="19"/>
        </w:numPr>
        <w:spacing w:after="0" w:line="276" w:lineRule="auto"/>
        <w:rPr>
          <w:lang w:val="en-GB"/>
        </w:rPr>
      </w:pPr>
      <w:r w:rsidRPr="002A2BF3">
        <w:rPr>
          <w:b/>
          <w:bCs/>
          <w:lang w:val="en-GB"/>
        </w:rPr>
        <w:t>Initial meeting:</w:t>
      </w:r>
      <w:r w:rsidRPr="002A2BF3">
        <w:rPr>
          <w:lang w:val="en-GB"/>
        </w:rPr>
        <w:t> </w:t>
      </w:r>
      <w:r w:rsidR="00591D4A">
        <w:rPr>
          <w:lang w:val="en-GB"/>
        </w:rPr>
        <w:t xml:space="preserve">In this meeting </w:t>
      </w:r>
      <w:r w:rsidRPr="002A2BF3">
        <w:rPr>
          <w:lang w:val="en-GB"/>
        </w:rPr>
        <w:t xml:space="preserve">the process, deadlines, </w:t>
      </w:r>
      <w:r w:rsidRPr="00C60BC2">
        <w:rPr>
          <w:lang w:val="en-GB"/>
        </w:rPr>
        <w:t>and division of responsibilities</w:t>
      </w:r>
      <w:r w:rsidR="00591D4A">
        <w:rPr>
          <w:lang w:val="en-GB"/>
        </w:rPr>
        <w:t xml:space="preserve"> is clarified.</w:t>
      </w:r>
      <w:r w:rsidR="00591E20">
        <w:rPr>
          <w:lang w:val="en-GB"/>
        </w:rPr>
        <w:t xml:space="preserve"> </w:t>
      </w:r>
      <w:r w:rsidRPr="002A2BF3">
        <w:rPr>
          <w:lang w:val="en-GB"/>
        </w:rPr>
        <w:t xml:space="preserve">This meeting is initiated by </w:t>
      </w:r>
      <w:r w:rsidR="00417292">
        <w:rPr>
          <w:lang w:val="en-GB"/>
        </w:rPr>
        <w:t xml:space="preserve">the </w:t>
      </w:r>
      <w:r w:rsidRPr="002A2BF3">
        <w:rPr>
          <w:lang w:val="en-GB"/>
        </w:rPr>
        <w:t>S</w:t>
      </w:r>
      <w:r w:rsidR="00451A9A" w:rsidRPr="002A2BF3">
        <w:rPr>
          <w:lang w:val="en-GB"/>
        </w:rPr>
        <w:t>ection for Doctoral Education</w:t>
      </w:r>
      <w:r w:rsidRPr="002A2BF3">
        <w:rPr>
          <w:lang w:val="en-GB"/>
        </w:rPr>
        <w:t>.</w:t>
      </w:r>
    </w:p>
    <w:p w14:paraId="16CE38A7" w14:textId="5675A397" w:rsidR="00730AD5" w:rsidRPr="002A2BF3" w:rsidRDefault="00591E20" w:rsidP="00730AD5">
      <w:pPr>
        <w:pStyle w:val="ListParagraph"/>
        <w:numPr>
          <w:ilvl w:val="0"/>
          <w:numId w:val="19"/>
        </w:numPr>
        <w:rPr>
          <w:b/>
          <w:bCs/>
          <w:lang w:val="en-GB"/>
        </w:rPr>
      </w:pPr>
      <w:r>
        <w:rPr>
          <w:b/>
          <w:lang w:val="en-GB"/>
        </w:rPr>
        <w:t>Grounding</w:t>
      </w:r>
      <w:r w:rsidR="00730AD5" w:rsidRPr="00F20798">
        <w:rPr>
          <w:b/>
          <w:bCs/>
          <w:lang w:val="en-GB"/>
        </w:rPr>
        <w:t xml:space="preserve"> i</w:t>
      </w:r>
      <w:r w:rsidR="00730AD5" w:rsidRPr="002A2BF3">
        <w:rPr>
          <w:b/>
          <w:bCs/>
          <w:lang w:val="en-GB"/>
        </w:rPr>
        <w:t xml:space="preserve">n </w:t>
      </w:r>
      <w:r w:rsidR="00F20798">
        <w:rPr>
          <w:b/>
          <w:bCs/>
          <w:lang w:val="en-GB"/>
        </w:rPr>
        <w:t>the Research Committee (FFU)</w:t>
      </w:r>
      <w:r w:rsidR="00730AD5" w:rsidRPr="002A2BF3">
        <w:rPr>
          <w:b/>
          <w:bCs/>
          <w:lang w:val="en-GB"/>
        </w:rPr>
        <w:t xml:space="preserve">: </w:t>
      </w:r>
      <w:r w:rsidR="00730AD5" w:rsidRPr="002A2BF3">
        <w:rPr>
          <w:lang w:val="en-GB"/>
        </w:rPr>
        <w:t xml:space="preserve">The report is presented for discussion in the FFU before </w:t>
      </w:r>
      <w:r>
        <w:rPr>
          <w:lang w:val="en-GB"/>
        </w:rPr>
        <w:t>it</w:t>
      </w:r>
      <w:r w:rsidR="00DA5AC2">
        <w:rPr>
          <w:lang w:val="en-GB"/>
        </w:rPr>
        <w:t xml:space="preserve"> is submitted to </w:t>
      </w:r>
      <w:r w:rsidR="00730AD5" w:rsidRPr="002A2BF3">
        <w:rPr>
          <w:lang w:val="en-GB"/>
        </w:rPr>
        <w:t>the Board</w:t>
      </w:r>
      <w:r w:rsidR="00DA5AC2">
        <w:rPr>
          <w:lang w:val="en-GB"/>
        </w:rPr>
        <w:t>.</w:t>
      </w:r>
      <w:r w:rsidR="00730AD5" w:rsidRPr="002A2BF3">
        <w:rPr>
          <w:lang w:val="en-GB"/>
        </w:rPr>
        <w:t xml:space="preserve"> </w:t>
      </w:r>
    </w:p>
    <w:p w14:paraId="1C12B3FA" w14:textId="7262FF25" w:rsidR="00730AD5" w:rsidRPr="002A2BF3" w:rsidRDefault="009F76EF" w:rsidP="00730AD5">
      <w:pPr>
        <w:pStyle w:val="ListParagraph"/>
        <w:numPr>
          <w:ilvl w:val="0"/>
          <w:numId w:val="19"/>
        </w:numPr>
        <w:rPr>
          <w:b/>
          <w:bCs/>
          <w:lang w:val="en-GB"/>
        </w:rPr>
      </w:pPr>
      <w:r w:rsidRPr="002A2BF3">
        <w:rPr>
          <w:b/>
          <w:bCs/>
          <w:lang w:val="en-GB"/>
        </w:rPr>
        <w:t>Board submission:</w:t>
      </w:r>
      <w:r w:rsidRPr="002A2BF3">
        <w:rPr>
          <w:lang w:val="en-GB"/>
        </w:rPr>
        <w:t xml:space="preserve"> The evaluation report and a draft </w:t>
      </w:r>
      <w:r w:rsidR="00C450EE">
        <w:rPr>
          <w:lang w:val="en-GB"/>
        </w:rPr>
        <w:t xml:space="preserve">of the </w:t>
      </w:r>
      <w:r w:rsidRPr="002A2BF3">
        <w:rPr>
          <w:lang w:val="en-GB"/>
        </w:rPr>
        <w:t xml:space="preserve">action plan are to be presented to the </w:t>
      </w:r>
      <w:r w:rsidRPr="002A2BF3">
        <w:rPr>
          <w:lang w:val="en-GB"/>
        </w:rPr>
        <w:t>Board by December of the same year.</w:t>
      </w:r>
    </w:p>
    <w:p w14:paraId="44911D97" w14:textId="77777777" w:rsidR="00EB4D5A" w:rsidRDefault="009F76EF" w:rsidP="00EB4D5A">
      <w:pPr>
        <w:pStyle w:val="ListParagraph"/>
        <w:numPr>
          <w:ilvl w:val="0"/>
          <w:numId w:val="19"/>
        </w:numPr>
        <w:rPr>
          <w:lang w:val="en-GB"/>
        </w:rPr>
      </w:pPr>
      <w:r w:rsidRPr="002A2BF3">
        <w:rPr>
          <w:b/>
          <w:bCs/>
          <w:lang w:val="en-GB"/>
        </w:rPr>
        <w:t>Action plan:</w:t>
      </w:r>
      <w:r w:rsidRPr="002A2BF3">
        <w:rPr>
          <w:lang w:val="en-GB"/>
        </w:rPr>
        <w:t xml:space="preserve"> The action plan is approved by the Vice Rector for </w:t>
      </w:r>
      <w:r w:rsidR="00102B3A" w:rsidRPr="002A2BF3">
        <w:rPr>
          <w:lang w:val="en-GB"/>
        </w:rPr>
        <w:t>Research</w:t>
      </w:r>
      <w:r w:rsidRPr="002A2BF3">
        <w:rPr>
          <w:lang w:val="en-GB"/>
        </w:rPr>
        <w:t xml:space="preserve"> following the Board's review.</w:t>
      </w:r>
    </w:p>
    <w:p w14:paraId="3B1633E9" w14:textId="49432338" w:rsidR="00093E34" w:rsidRPr="00EB4D5A" w:rsidRDefault="009F76EF" w:rsidP="00EB4D5A">
      <w:pPr>
        <w:rPr>
          <w:lang w:val="en-GB"/>
        </w:rPr>
      </w:pPr>
      <w:r w:rsidRPr="00EB4D5A">
        <w:rPr>
          <w:b/>
          <w:bCs/>
          <w:lang w:val="en-GB"/>
        </w:rPr>
        <w:t>Involvement</w:t>
      </w:r>
      <w:r w:rsidR="00EB4D5A">
        <w:rPr>
          <w:lang w:val="en-GB"/>
        </w:rPr>
        <w:br/>
      </w:r>
      <w:r w:rsidR="0016337E" w:rsidRPr="002A2BF3">
        <w:rPr>
          <w:lang w:val="en-GB"/>
        </w:rPr>
        <w:t xml:space="preserve">Representatives from the departments, </w:t>
      </w:r>
      <w:r w:rsidR="00870F39">
        <w:rPr>
          <w:lang w:val="en-GB"/>
        </w:rPr>
        <w:t xml:space="preserve">the </w:t>
      </w:r>
      <w:r w:rsidR="0016337E" w:rsidRPr="002A2BF3">
        <w:rPr>
          <w:lang w:val="en-GB"/>
        </w:rPr>
        <w:t xml:space="preserve">PhD coordinators, representatives of PhD </w:t>
      </w:r>
      <w:r w:rsidR="001A37CE">
        <w:rPr>
          <w:lang w:val="en-GB"/>
        </w:rPr>
        <w:t>candidates</w:t>
      </w:r>
      <w:r w:rsidR="0016337E" w:rsidRPr="002A2BF3">
        <w:rPr>
          <w:lang w:val="en-GB"/>
        </w:rPr>
        <w:t>, and relevant external experts for the study programme</w:t>
      </w:r>
      <w:r w:rsidR="00870F39">
        <w:rPr>
          <w:lang w:val="en-GB"/>
        </w:rPr>
        <w:t>,</w:t>
      </w:r>
      <w:r w:rsidR="0016337E" w:rsidRPr="002A2BF3">
        <w:rPr>
          <w:lang w:val="en-GB"/>
        </w:rPr>
        <w:t xml:space="preserve"> shall be involved in the evaluation. Others may also be included.</w:t>
      </w:r>
      <w:r w:rsidR="00102B3A" w:rsidRPr="002A2BF3">
        <w:rPr>
          <w:lang w:val="en-GB"/>
        </w:rPr>
        <w:br/>
      </w:r>
      <w:r w:rsidR="00EB4D5A">
        <w:rPr>
          <w:lang w:val="en-GB"/>
        </w:rPr>
        <w:br/>
      </w:r>
      <w:r w:rsidR="00093E34" w:rsidRPr="002A2BF3">
        <w:rPr>
          <w:b/>
          <w:bCs/>
          <w:lang w:val="en-GB"/>
        </w:rPr>
        <w:t xml:space="preserve">Content of the </w:t>
      </w:r>
      <w:r w:rsidR="00EF329A">
        <w:rPr>
          <w:b/>
          <w:bCs/>
          <w:lang w:val="en-GB"/>
        </w:rPr>
        <w:t>e</w:t>
      </w:r>
      <w:r w:rsidR="00093E34" w:rsidRPr="002A2BF3">
        <w:rPr>
          <w:b/>
          <w:bCs/>
          <w:lang w:val="en-GB"/>
        </w:rPr>
        <w:t>valuation</w:t>
      </w:r>
    </w:p>
    <w:p w14:paraId="5DD24138" w14:textId="3DC0B012" w:rsidR="00093E34" w:rsidRPr="002A2BF3" w:rsidRDefault="00093E34" w:rsidP="00093E34">
      <w:pPr>
        <w:spacing w:after="0" w:line="276" w:lineRule="auto"/>
        <w:rPr>
          <w:lang w:val="en-GB"/>
        </w:rPr>
      </w:pPr>
      <w:r w:rsidRPr="002A2BF3">
        <w:rPr>
          <w:lang w:val="en-GB"/>
        </w:rPr>
        <w:t>The evaluation must</w:t>
      </w:r>
    </w:p>
    <w:p w14:paraId="399EA93E" w14:textId="77777777" w:rsidR="00093E34" w:rsidRPr="002A2BF3" w:rsidRDefault="00093E34" w:rsidP="00093E34">
      <w:pPr>
        <w:numPr>
          <w:ilvl w:val="0"/>
          <w:numId w:val="20"/>
        </w:numPr>
        <w:spacing w:after="0" w:line="276" w:lineRule="auto"/>
        <w:rPr>
          <w:lang w:val="en-GB"/>
        </w:rPr>
      </w:pPr>
      <w:r w:rsidRPr="002A2BF3">
        <w:rPr>
          <w:lang w:val="en-GB"/>
        </w:rPr>
        <w:t>address all quality areas outlined in the quality system for education</w:t>
      </w:r>
    </w:p>
    <w:p w14:paraId="16CF9175" w14:textId="0DFE55F4" w:rsidR="00093E34" w:rsidRPr="002A2BF3" w:rsidRDefault="00093E34" w:rsidP="00093E34">
      <w:pPr>
        <w:numPr>
          <w:ilvl w:val="0"/>
          <w:numId w:val="20"/>
        </w:numPr>
        <w:spacing w:after="0" w:line="276" w:lineRule="auto"/>
        <w:rPr>
          <w:lang w:val="en-GB"/>
        </w:rPr>
      </w:pPr>
      <w:r w:rsidRPr="002A2BF3">
        <w:rPr>
          <w:lang w:val="en-GB"/>
        </w:rPr>
        <w:t>summarise Assurance of Learning (AoL) work conducted since the last programme evaluation</w:t>
      </w:r>
    </w:p>
    <w:p w14:paraId="1BF92487" w14:textId="2FAAE60C" w:rsidR="00093E34" w:rsidRPr="002A2BF3" w:rsidRDefault="00EB4D5A" w:rsidP="00093E34">
      <w:pPr>
        <w:spacing w:after="0" w:line="276" w:lineRule="auto"/>
        <w:rPr>
          <w:b/>
          <w:bCs/>
          <w:lang w:val="en-GB"/>
        </w:rPr>
      </w:pPr>
      <w:r>
        <w:rPr>
          <w:lang w:val="en-GB"/>
        </w:rPr>
        <w:br/>
      </w:r>
      <w:r w:rsidR="00093E34" w:rsidRPr="002A2BF3">
        <w:rPr>
          <w:b/>
          <w:bCs/>
          <w:lang w:val="en-GB"/>
        </w:rPr>
        <w:t>Report</w:t>
      </w:r>
      <w:r w:rsidR="00052C68" w:rsidRPr="002A2BF3">
        <w:rPr>
          <w:b/>
          <w:bCs/>
          <w:lang w:val="en-GB"/>
        </w:rPr>
        <w:t xml:space="preserve"> and </w:t>
      </w:r>
      <w:r w:rsidR="009B7559">
        <w:rPr>
          <w:b/>
          <w:bCs/>
          <w:lang w:val="en-GB"/>
        </w:rPr>
        <w:t>a</w:t>
      </w:r>
      <w:r w:rsidR="00052C68" w:rsidRPr="002A2BF3">
        <w:rPr>
          <w:b/>
          <w:bCs/>
          <w:lang w:val="en-GB"/>
        </w:rPr>
        <w:t xml:space="preserve">ction </w:t>
      </w:r>
      <w:r w:rsidR="009B7559">
        <w:rPr>
          <w:b/>
          <w:bCs/>
          <w:lang w:val="en-GB"/>
        </w:rPr>
        <w:t>p</w:t>
      </w:r>
      <w:r w:rsidR="00052C68" w:rsidRPr="002A2BF3">
        <w:rPr>
          <w:b/>
          <w:bCs/>
          <w:lang w:val="en-GB"/>
        </w:rPr>
        <w:t>lan</w:t>
      </w:r>
    </w:p>
    <w:p w14:paraId="672DB5ED" w14:textId="005E4217" w:rsidR="00DC3FF7" w:rsidRPr="002A2BF3" w:rsidRDefault="00052C68" w:rsidP="00444095">
      <w:pPr>
        <w:spacing w:after="0" w:line="276" w:lineRule="auto"/>
        <w:rPr>
          <w:lang w:val="en-GB"/>
        </w:rPr>
      </w:pPr>
      <w:r w:rsidRPr="002A2BF3">
        <w:rPr>
          <w:lang w:val="en-GB"/>
        </w:rPr>
        <w:t xml:space="preserve">The evaluation shall result in a report and a tentative action plan, which shall be submitted to the Vice Rector for Research. The report and </w:t>
      </w:r>
      <w:r w:rsidR="00294EED">
        <w:rPr>
          <w:lang w:val="en-GB"/>
        </w:rPr>
        <w:t xml:space="preserve">the </w:t>
      </w:r>
      <w:r w:rsidRPr="002A2BF3">
        <w:rPr>
          <w:lang w:val="en-GB"/>
        </w:rPr>
        <w:t>tentative action plan shall be discussed in the FFU and sent for consultation to the departments and the administrati</w:t>
      </w:r>
      <w:r w:rsidR="00EB4D5A">
        <w:rPr>
          <w:lang w:val="en-GB"/>
        </w:rPr>
        <w:t>ve units at NHH</w:t>
      </w:r>
      <w:r w:rsidRPr="002A2BF3">
        <w:rPr>
          <w:lang w:val="en-GB"/>
        </w:rPr>
        <w:t xml:space="preserve">. These documents shall </w:t>
      </w:r>
      <w:r w:rsidRPr="002A2BF3">
        <w:rPr>
          <w:lang w:val="en-GB"/>
        </w:rPr>
        <w:t xml:space="preserve">then be submitted to the Rector, who will present them to the Board as an information item. NHH’s </w:t>
      </w:r>
      <w:r w:rsidRPr="002A2BF3">
        <w:rPr>
          <w:lang w:val="en-GB"/>
        </w:rPr>
        <w:lastRenderedPageBreak/>
        <w:t>Board will be given the opportunity to provide input and comments on the action plan before it is approved by the Vice Rector for Research.</w:t>
      </w:r>
    </w:p>
    <w:p w14:paraId="77B57C1B" w14:textId="77777777" w:rsidR="00DC3FF7" w:rsidRPr="002A2BF3" w:rsidRDefault="00DC3FF7" w:rsidP="00444095">
      <w:pPr>
        <w:spacing w:after="0" w:line="276" w:lineRule="auto"/>
        <w:rPr>
          <w:lang w:val="en-GB"/>
        </w:rPr>
      </w:pPr>
    </w:p>
    <w:p w14:paraId="7912544F" w14:textId="77777777" w:rsidR="004750B0" w:rsidRPr="002A2BF3" w:rsidRDefault="004750B0" w:rsidP="00444095">
      <w:pPr>
        <w:spacing w:after="0" w:line="276" w:lineRule="auto"/>
        <w:rPr>
          <w:lang w:val="en-GB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6086"/>
        <w:gridCol w:w="1979"/>
      </w:tblGrid>
      <w:tr w:rsidR="00B60A49" w:rsidRPr="002A2BF3" w14:paraId="460538DF" w14:textId="77777777" w:rsidTr="004750B0">
        <w:tc>
          <w:tcPr>
            <w:tcW w:w="997" w:type="dxa"/>
          </w:tcPr>
          <w:p w14:paraId="61641E39" w14:textId="6FB1EB2F" w:rsidR="00B60A49" w:rsidRPr="002A2BF3" w:rsidRDefault="00B60A49" w:rsidP="00444095">
            <w:pPr>
              <w:spacing w:line="276" w:lineRule="auto"/>
              <w:rPr>
                <w:b/>
                <w:bCs/>
                <w:lang w:val="en-GB"/>
              </w:rPr>
            </w:pPr>
            <w:r w:rsidRPr="002A2BF3">
              <w:rPr>
                <w:b/>
                <w:bCs/>
                <w:lang w:val="en-GB"/>
              </w:rPr>
              <w:t>Date</w:t>
            </w:r>
          </w:p>
        </w:tc>
        <w:tc>
          <w:tcPr>
            <w:tcW w:w="6086" w:type="dxa"/>
          </w:tcPr>
          <w:p w14:paraId="58E8606D" w14:textId="20E6B52C" w:rsidR="00B60A49" w:rsidRPr="002A2BF3" w:rsidRDefault="00B60A49" w:rsidP="00444095">
            <w:pPr>
              <w:spacing w:line="276" w:lineRule="auto"/>
              <w:rPr>
                <w:b/>
                <w:bCs/>
                <w:lang w:val="en-GB"/>
              </w:rPr>
            </w:pPr>
            <w:r w:rsidRPr="002A2BF3">
              <w:rPr>
                <w:b/>
                <w:bCs/>
                <w:lang w:val="en-GB"/>
              </w:rPr>
              <w:t>Description</w:t>
            </w:r>
          </w:p>
        </w:tc>
        <w:tc>
          <w:tcPr>
            <w:tcW w:w="1979" w:type="dxa"/>
          </w:tcPr>
          <w:p w14:paraId="65C808C4" w14:textId="2313722D" w:rsidR="00B60A49" w:rsidRPr="002A2BF3" w:rsidRDefault="00B60A49" w:rsidP="00444095">
            <w:pPr>
              <w:spacing w:line="276" w:lineRule="auto"/>
              <w:rPr>
                <w:b/>
                <w:bCs/>
                <w:lang w:val="en-GB"/>
              </w:rPr>
            </w:pPr>
            <w:r w:rsidRPr="002A2BF3">
              <w:rPr>
                <w:b/>
                <w:bCs/>
                <w:lang w:val="en-GB"/>
              </w:rPr>
              <w:t>Approved by</w:t>
            </w:r>
          </w:p>
        </w:tc>
      </w:tr>
      <w:tr w:rsidR="00B60A49" w:rsidRPr="002A2BF3" w14:paraId="457B3D2B" w14:textId="77777777" w:rsidTr="004750B0">
        <w:tc>
          <w:tcPr>
            <w:tcW w:w="997" w:type="dxa"/>
          </w:tcPr>
          <w:p w14:paraId="51638B8B" w14:textId="268DC6D8" w:rsidR="00B60A49" w:rsidRPr="002A2BF3" w:rsidRDefault="00B60A49" w:rsidP="00444095">
            <w:pPr>
              <w:spacing w:line="276" w:lineRule="auto"/>
              <w:rPr>
                <w:lang w:val="en-GB"/>
              </w:rPr>
            </w:pPr>
            <w:r w:rsidRPr="002A2BF3">
              <w:rPr>
                <w:lang w:val="en-GB"/>
              </w:rPr>
              <w:t>25.06.25</w:t>
            </w:r>
          </w:p>
        </w:tc>
        <w:tc>
          <w:tcPr>
            <w:tcW w:w="6086" w:type="dxa"/>
          </w:tcPr>
          <w:p w14:paraId="72ED26BD" w14:textId="1621F61F" w:rsidR="00B60A49" w:rsidRPr="002A2BF3" w:rsidRDefault="00125DE7" w:rsidP="00444095">
            <w:pPr>
              <w:spacing w:line="276" w:lineRule="auto"/>
              <w:rPr>
                <w:lang w:val="en-GB"/>
              </w:rPr>
            </w:pPr>
            <w:r w:rsidRPr="002A2BF3">
              <w:rPr>
                <w:lang w:val="en-GB"/>
              </w:rPr>
              <w:t>Revised process for Board handling of programme evaluation and action plan</w:t>
            </w:r>
          </w:p>
        </w:tc>
        <w:tc>
          <w:tcPr>
            <w:tcW w:w="1979" w:type="dxa"/>
          </w:tcPr>
          <w:p w14:paraId="0EF4194C" w14:textId="4A9ACB99" w:rsidR="00B60A49" w:rsidRPr="002A2BF3" w:rsidRDefault="00125DE7" w:rsidP="00444095">
            <w:pPr>
              <w:spacing w:line="276" w:lineRule="auto"/>
              <w:rPr>
                <w:lang w:val="en-GB"/>
              </w:rPr>
            </w:pPr>
            <w:r w:rsidRPr="002A2BF3">
              <w:rPr>
                <w:lang w:val="en-GB"/>
              </w:rPr>
              <w:t>Vice Rector for Education</w:t>
            </w:r>
          </w:p>
        </w:tc>
      </w:tr>
    </w:tbl>
    <w:p w14:paraId="532DD7D3" w14:textId="77777777" w:rsidR="00DC3FF7" w:rsidRPr="002A2BF3" w:rsidRDefault="00DC3FF7" w:rsidP="00444095">
      <w:pPr>
        <w:spacing w:after="0" w:line="276" w:lineRule="auto"/>
        <w:rPr>
          <w:lang w:val="en-GB"/>
        </w:rPr>
      </w:pPr>
    </w:p>
    <w:sectPr w:rsidR="00DC3FF7" w:rsidRPr="002A2BF3" w:rsidSect="0095167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07BD" w14:textId="77777777" w:rsidR="00484718" w:rsidRDefault="00484718" w:rsidP="009A1711">
      <w:pPr>
        <w:spacing w:after="0" w:line="240" w:lineRule="auto"/>
      </w:pPr>
      <w:r>
        <w:separator/>
      </w:r>
    </w:p>
  </w:endnote>
  <w:endnote w:type="continuationSeparator" w:id="0">
    <w:p w14:paraId="71396783" w14:textId="77777777" w:rsidR="00484718" w:rsidRDefault="00484718" w:rsidP="009A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43DB" w14:textId="77777777" w:rsidR="00484718" w:rsidRDefault="00484718" w:rsidP="009A1711">
      <w:pPr>
        <w:spacing w:after="0" w:line="240" w:lineRule="auto"/>
      </w:pPr>
      <w:r>
        <w:separator/>
      </w:r>
    </w:p>
  </w:footnote>
  <w:footnote w:type="continuationSeparator" w:id="0">
    <w:p w14:paraId="3DAC733F" w14:textId="77777777" w:rsidR="00484718" w:rsidRDefault="00484718" w:rsidP="009A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610"/>
    <w:multiLevelType w:val="hybridMultilevel"/>
    <w:tmpl w:val="9C46D87C"/>
    <w:lvl w:ilvl="0" w:tplc="F1921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149E"/>
    <w:multiLevelType w:val="hybridMultilevel"/>
    <w:tmpl w:val="76D8DFC0"/>
    <w:lvl w:ilvl="0" w:tplc="4816E0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3831"/>
    <w:multiLevelType w:val="hybridMultilevel"/>
    <w:tmpl w:val="EF7AB952"/>
    <w:lvl w:ilvl="0" w:tplc="27124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66B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9B4CB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DEC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4E2BF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DBAD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AFED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95AF8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76E16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E93510A"/>
    <w:multiLevelType w:val="multilevel"/>
    <w:tmpl w:val="4CE08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E17FC"/>
    <w:multiLevelType w:val="hybridMultilevel"/>
    <w:tmpl w:val="A25EA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C25DE"/>
    <w:multiLevelType w:val="hybridMultilevel"/>
    <w:tmpl w:val="347CDE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22478"/>
    <w:multiLevelType w:val="hybridMultilevel"/>
    <w:tmpl w:val="8278B8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27B96"/>
    <w:multiLevelType w:val="multilevel"/>
    <w:tmpl w:val="DD3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D1604B"/>
    <w:multiLevelType w:val="hybridMultilevel"/>
    <w:tmpl w:val="F43A07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53C0A"/>
    <w:multiLevelType w:val="hybridMultilevel"/>
    <w:tmpl w:val="17C082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32E08"/>
    <w:multiLevelType w:val="hybridMultilevel"/>
    <w:tmpl w:val="6EA2D9A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831759"/>
    <w:multiLevelType w:val="hybridMultilevel"/>
    <w:tmpl w:val="BFAA70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E94CA5"/>
    <w:multiLevelType w:val="hybridMultilevel"/>
    <w:tmpl w:val="39805780"/>
    <w:lvl w:ilvl="0" w:tplc="CEE47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63B03"/>
    <w:multiLevelType w:val="hybridMultilevel"/>
    <w:tmpl w:val="4EE413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E621CC"/>
    <w:multiLevelType w:val="hybridMultilevel"/>
    <w:tmpl w:val="A61270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27F43"/>
    <w:multiLevelType w:val="hybridMultilevel"/>
    <w:tmpl w:val="26CA84D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32702"/>
    <w:multiLevelType w:val="hybridMultilevel"/>
    <w:tmpl w:val="826292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015844"/>
    <w:multiLevelType w:val="hybridMultilevel"/>
    <w:tmpl w:val="C19AE7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0496B"/>
    <w:multiLevelType w:val="hybridMultilevel"/>
    <w:tmpl w:val="AA8EB8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885C0B"/>
    <w:multiLevelType w:val="multilevel"/>
    <w:tmpl w:val="CF6A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AA06A4"/>
    <w:multiLevelType w:val="hybridMultilevel"/>
    <w:tmpl w:val="05AE5A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6623">
    <w:abstractNumId w:val="17"/>
  </w:num>
  <w:num w:numId="2" w16cid:durableId="1378234876">
    <w:abstractNumId w:val="10"/>
  </w:num>
  <w:num w:numId="3" w16cid:durableId="236936227">
    <w:abstractNumId w:val="15"/>
  </w:num>
  <w:num w:numId="4" w16cid:durableId="1849060887">
    <w:abstractNumId w:val="6"/>
  </w:num>
  <w:num w:numId="5" w16cid:durableId="1096556824">
    <w:abstractNumId w:val="14"/>
  </w:num>
  <w:num w:numId="6" w16cid:durableId="357049233">
    <w:abstractNumId w:val="9"/>
  </w:num>
  <w:num w:numId="7" w16cid:durableId="1958248098">
    <w:abstractNumId w:val="4"/>
  </w:num>
  <w:num w:numId="8" w16cid:durableId="854809140">
    <w:abstractNumId w:val="8"/>
  </w:num>
  <w:num w:numId="9" w16cid:durableId="1878152946">
    <w:abstractNumId w:val="18"/>
  </w:num>
  <w:num w:numId="10" w16cid:durableId="296885808">
    <w:abstractNumId w:val="1"/>
  </w:num>
  <w:num w:numId="11" w16cid:durableId="823205747">
    <w:abstractNumId w:val="16"/>
  </w:num>
  <w:num w:numId="12" w16cid:durableId="1893081400">
    <w:abstractNumId w:val="11"/>
  </w:num>
  <w:num w:numId="13" w16cid:durableId="275645472">
    <w:abstractNumId w:val="13"/>
  </w:num>
  <w:num w:numId="14" w16cid:durableId="1414618471">
    <w:abstractNumId w:val="12"/>
  </w:num>
  <w:num w:numId="15" w16cid:durableId="425930840">
    <w:abstractNumId w:val="5"/>
  </w:num>
  <w:num w:numId="16" w16cid:durableId="396713066">
    <w:abstractNumId w:val="20"/>
  </w:num>
  <w:num w:numId="17" w16cid:durableId="1942298286">
    <w:abstractNumId w:val="0"/>
  </w:num>
  <w:num w:numId="18" w16cid:durableId="801078906">
    <w:abstractNumId w:val="19"/>
  </w:num>
  <w:num w:numId="19" w16cid:durableId="1230269619">
    <w:abstractNumId w:val="3"/>
  </w:num>
  <w:num w:numId="20" w16cid:durableId="172888010">
    <w:abstractNumId w:val="7"/>
  </w:num>
  <w:num w:numId="21" w16cid:durableId="1951354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60"/>
    <w:rsid w:val="00006FE1"/>
    <w:rsid w:val="00017F5E"/>
    <w:rsid w:val="000207A0"/>
    <w:rsid w:val="000269D1"/>
    <w:rsid w:val="000317A3"/>
    <w:rsid w:val="000325CB"/>
    <w:rsid w:val="00032622"/>
    <w:rsid w:val="00032F27"/>
    <w:rsid w:val="00033533"/>
    <w:rsid w:val="00052C68"/>
    <w:rsid w:val="00057370"/>
    <w:rsid w:val="00071759"/>
    <w:rsid w:val="00080B59"/>
    <w:rsid w:val="00086781"/>
    <w:rsid w:val="00093E34"/>
    <w:rsid w:val="000B2B15"/>
    <w:rsid w:val="000B2F11"/>
    <w:rsid w:val="000E57E2"/>
    <w:rsid w:val="000F1FF0"/>
    <w:rsid w:val="000F773D"/>
    <w:rsid w:val="00102B3A"/>
    <w:rsid w:val="00112F65"/>
    <w:rsid w:val="00113DE0"/>
    <w:rsid w:val="001172DC"/>
    <w:rsid w:val="00124A57"/>
    <w:rsid w:val="00125DE7"/>
    <w:rsid w:val="0012766D"/>
    <w:rsid w:val="00137334"/>
    <w:rsid w:val="0016337E"/>
    <w:rsid w:val="00164EE7"/>
    <w:rsid w:val="0018018A"/>
    <w:rsid w:val="00185DE7"/>
    <w:rsid w:val="001A37CE"/>
    <w:rsid w:val="001B1A4D"/>
    <w:rsid w:val="001C135A"/>
    <w:rsid w:val="001F6EBC"/>
    <w:rsid w:val="0021396B"/>
    <w:rsid w:val="00237EE9"/>
    <w:rsid w:val="00242635"/>
    <w:rsid w:val="00245AF8"/>
    <w:rsid w:val="00262A7B"/>
    <w:rsid w:val="00274048"/>
    <w:rsid w:val="00294EED"/>
    <w:rsid w:val="002963C9"/>
    <w:rsid w:val="002A2BF3"/>
    <w:rsid w:val="002A4320"/>
    <w:rsid w:val="002A58DE"/>
    <w:rsid w:val="002A7594"/>
    <w:rsid w:val="002B365E"/>
    <w:rsid w:val="002C3802"/>
    <w:rsid w:val="002D6956"/>
    <w:rsid w:val="002D6E5B"/>
    <w:rsid w:val="002E0727"/>
    <w:rsid w:val="002F4838"/>
    <w:rsid w:val="00311F87"/>
    <w:rsid w:val="00316D7D"/>
    <w:rsid w:val="00321E35"/>
    <w:rsid w:val="00336758"/>
    <w:rsid w:val="00341373"/>
    <w:rsid w:val="003511DD"/>
    <w:rsid w:val="00351488"/>
    <w:rsid w:val="003731D7"/>
    <w:rsid w:val="00382A69"/>
    <w:rsid w:val="00382F44"/>
    <w:rsid w:val="00390429"/>
    <w:rsid w:val="003A313E"/>
    <w:rsid w:val="003C6858"/>
    <w:rsid w:val="003D420F"/>
    <w:rsid w:val="003D574A"/>
    <w:rsid w:val="003D6AD0"/>
    <w:rsid w:val="003E0FD0"/>
    <w:rsid w:val="003E1855"/>
    <w:rsid w:val="003F46B8"/>
    <w:rsid w:val="003F549D"/>
    <w:rsid w:val="00400C2F"/>
    <w:rsid w:val="00417292"/>
    <w:rsid w:val="00417EFB"/>
    <w:rsid w:val="00420F60"/>
    <w:rsid w:val="0043098A"/>
    <w:rsid w:val="00432A71"/>
    <w:rsid w:val="00441369"/>
    <w:rsid w:val="00444095"/>
    <w:rsid w:val="00451A9A"/>
    <w:rsid w:val="00452860"/>
    <w:rsid w:val="00453557"/>
    <w:rsid w:val="004552CE"/>
    <w:rsid w:val="00462082"/>
    <w:rsid w:val="00466A40"/>
    <w:rsid w:val="0046755A"/>
    <w:rsid w:val="00471140"/>
    <w:rsid w:val="004750B0"/>
    <w:rsid w:val="00484718"/>
    <w:rsid w:val="00496A5B"/>
    <w:rsid w:val="00496AF5"/>
    <w:rsid w:val="004B0CCA"/>
    <w:rsid w:val="004B2BCB"/>
    <w:rsid w:val="004B5FE9"/>
    <w:rsid w:val="004D0422"/>
    <w:rsid w:val="004D51B7"/>
    <w:rsid w:val="004F0C61"/>
    <w:rsid w:val="004F1719"/>
    <w:rsid w:val="004F23DD"/>
    <w:rsid w:val="00501297"/>
    <w:rsid w:val="00513A15"/>
    <w:rsid w:val="005160B4"/>
    <w:rsid w:val="00543A02"/>
    <w:rsid w:val="00556F7F"/>
    <w:rsid w:val="005632FB"/>
    <w:rsid w:val="00572679"/>
    <w:rsid w:val="005776D2"/>
    <w:rsid w:val="0058259B"/>
    <w:rsid w:val="00591D4A"/>
    <w:rsid w:val="00591E20"/>
    <w:rsid w:val="00592604"/>
    <w:rsid w:val="005A1A13"/>
    <w:rsid w:val="005A2714"/>
    <w:rsid w:val="005A65C7"/>
    <w:rsid w:val="005A6B03"/>
    <w:rsid w:val="005B3F63"/>
    <w:rsid w:val="005C011D"/>
    <w:rsid w:val="005E047F"/>
    <w:rsid w:val="005E5AA3"/>
    <w:rsid w:val="005F0EF4"/>
    <w:rsid w:val="005F5F43"/>
    <w:rsid w:val="00612148"/>
    <w:rsid w:val="00614344"/>
    <w:rsid w:val="00623C63"/>
    <w:rsid w:val="00626387"/>
    <w:rsid w:val="006379C2"/>
    <w:rsid w:val="00653412"/>
    <w:rsid w:val="00671060"/>
    <w:rsid w:val="0067239C"/>
    <w:rsid w:val="006820EF"/>
    <w:rsid w:val="00684118"/>
    <w:rsid w:val="006876EF"/>
    <w:rsid w:val="006A44F4"/>
    <w:rsid w:val="006A4CA8"/>
    <w:rsid w:val="006B3048"/>
    <w:rsid w:val="006B7EAD"/>
    <w:rsid w:val="006F5E79"/>
    <w:rsid w:val="007206FB"/>
    <w:rsid w:val="00730AD5"/>
    <w:rsid w:val="00742704"/>
    <w:rsid w:val="00750891"/>
    <w:rsid w:val="007547C6"/>
    <w:rsid w:val="00772681"/>
    <w:rsid w:val="00776C78"/>
    <w:rsid w:val="007B5834"/>
    <w:rsid w:val="007D0A31"/>
    <w:rsid w:val="007E0924"/>
    <w:rsid w:val="007E2E47"/>
    <w:rsid w:val="0080576E"/>
    <w:rsid w:val="00816421"/>
    <w:rsid w:val="00835123"/>
    <w:rsid w:val="00841331"/>
    <w:rsid w:val="00843489"/>
    <w:rsid w:val="00870F39"/>
    <w:rsid w:val="008A3F4E"/>
    <w:rsid w:val="008C7A82"/>
    <w:rsid w:val="008C7CFF"/>
    <w:rsid w:val="008E5F64"/>
    <w:rsid w:val="008F31B5"/>
    <w:rsid w:val="00905377"/>
    <w:rsid w:val="00913461"/>
    <w:rsid w:val="00922A83"/>
    <w:rsid w:val="00930ED4"/>
    <w:rsid w:val="0093608C"/>
    <w:rsid w:val="009376C7"/>
    <w:rsid w:val="00940828"/>
    <w:rsid w:val="00940985"/>
    <w:rsid w:val="00951677"/>
    <w:rsid w:val="009529BC"/>
    <w:rsid w:val="00966C91"/>
    <w:rsid w:val="00982EC3"/>
    <w:rsid w:val="009A1711"/>
    <w:rsid w:val="009A5DBF"/>
    <w:rsid w:val="009B22DF"/>
    <w:rsid w:val="009B7559"/>
    <w:rsid w:val="009E0A5B"/>
    <w:rsid w:val="009F3693"/>
    <w:rsid w:val="009F76EF"/>
    <w:rsid w:val="00A15075"/>
    <w:rsid w:val="00A23A71"/>
    <w:rsid w:val="00A24234"/>
    <w:rsid w:val="00A319ED"/>
    <w:rsid w:val="00A36F5F"/>
    <w:rsid w:val="00A55BC7"/>
    <w:rsid w:val="00A57C8B"/>
    <w:rsid w:val="00A82607"/>
    <w:rsid w:val="00A85ECA"/>
    <w:rsid w:val="00A9602C"/>
    <w:rsid w:val="00AA5921"/>
    <w:rsid w:val="00AD3502"/>
    <w:rsid w:val="00AE213E"/>
    <w:rsid w:val="00B02152"/>
    <w:rsid w:val="00B02E19"/>
    <w:rsid w:val="00B17168"/>
    <w:rsid w:val="00B20AB1"/>
    <w:rsid w:val="00B329EE"/>
    <w:rsid w:val="00B47CD6"/>
    <w:rsid w:val="00B60A49"/>
    <w:rsid w:val="00B66553"/>
    <w:rsid w:val="00B731DF"/>
    <w:rsid w:val="00B85B0B"/>
    <w:rsid w:val="00BA5ED0"/>
    <w:rsid w:val="00BA7F0A"/>
    <w:rsid w:val="00BE6D4A"/>
    <w:rsid w:val="00BF0323"/>
    <w:rsid w:val="00BF431F"/>
    <w:rsid w:val="00C015E2"/>
    <w:rsid w:val="00C115A3"/>
    <w:rsid w:val="00C177EA"/>
    <w:rsid w:val="00C219CA"/>
    <w:rsid w:val="00C33005"/>
    <w:rsid w:val="00C428C6"/>
    <w:rsid w:val="00C450EE"/>
    <w:rsid w:val="00C57509"/>
    <w:rsid w:val="00C6041E"/>
    <w:rsid w:val="00C60BC2"/>
    <w:rsid w:val="00C65E04"/>
    <w:rsid w:val="00CC3077"/>
    <w:rsid w:val="00CC3C4C"/>
    <w:rsid w:val="00CC68B9"/>
    <w:rsid w:val="00CC6D04"/>
    <w:rsid w:val="00CD14A5"/>
    <w:rsid w:val="00CD5D70"/>
    <w:rsid w:val="00CE0C60"/>
    <w:rsid w:val="00D1410A"/>
    <w:rsid w:val="00D30452"/>
    <w:rsid w:val="00D33AA6"/>
    <w:rsid w:val="00D3772D"/>
    <w:rsid w:val="00D72686"/>
    <w:rsid w:val="00D741DE"/>
    <w:rsid w:val="00D8231C"/>
    <w:rsid w:val="00D84D9C"/>
    <w:rsid w:val="00D8757D"/>
    <w:rsid w:val="00D9499E"/>
    <w:rsid w:val="00D97B9E"/>
    <w:rsid w:val="00DA5AC2"/>
    <w:rsid w:val="00DA6584"/>
    <w:rsid w:val="00DB5688"/>
    <w:rsid w:val="00DC3FF7"/>
    <w:rsid w:val="00DE2FBB"/>
    <w:rsid w:val="00DE6B36"/>
    <w:rsid w:val="00DE6C55"/>
    <w:rsid w:val="00E35F4F"/>
    <w:rsid w:val="00E453F9"/>
    <w:rsid w:val="00E55AC7"/>
    <w:rsid w:val="00E63057"/>
    <w:rsid w:val="00E669F7"/>
    <w:rsid w:val="00E6710F"/>
    <w:rsid w:val="00E72C57"/>
    <w:rsid w:val="00E93A6F"/>
    <w:rsid w:val="00EB11B1"/>
    <w:rsid w:val="00EB4336"/>
    <w:rsid w:val="00EB4D5A"/>
    <w:rsid w:val="00EC0ABB"/>
    <w:rsid w:val="00EC4EDF"/>
    <w:rsid w:val="00EC6BEC"/>
    <w:rsid w:val="00EF329A"/>
    <w:rsid w:val="00EF6A36"/>
    <w:rsid w:val="00F05D9D"/>
    <w:rsid w:val="00F06CEB"/>
    <w:rsid w:val="00F11B42"/>
    <w:rsid w:val="00F1339D"/>
    <w:rsid w:val="00F20798"/>
    <w:rsid w:val="00F2579B"/>
    <w:rsid w:val="00F34AC8"/>
    <w:rsid w:val="00F41DA1"/>
    <w:rsid w:val="00F52A22"/>
    <w:rsid w:val="00F5457C"/>
    <w:rsid w:val="00F64A8E"/>
    <w:rsid w:val="00F901C9"/>
    <w:rsid w:val="00FB0B1A"/>
    <w:rsid w:val="00FB3FD6"/>
    <w:rsid w:val="00FC2092"/>
    <w:rsid w:val="00FC2252"/>
    <w:rsid w:val="00FD15D5"/>
    <w:rsid w:val="00FE4EE3"/>
    <w:rsid w:val="00FE5AE7"/>
    <w:rsid w:val="00FF750A"/>
    <w:rsid w:val="03BC4B94"/>
    <w:rsid w:val="1460FB66"/>
    <w:rsid w:val="33EF3D5A"/>
    <w:rsid w:val="3D73DD4B"/>
    <w:rsid w:val="423469D4"/>
    <w:rsid w:val="6DA5F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59C8"/>
  <w15:chartTrackingRefBased/>
  <w15:docId w15:val="{CFA82582-12A4-42E8-8489-3F2D4F19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F60"/>
    <w:pPr>
      <w:ind w:left="720"/>
      <w:contextualSpacing/>
    </w:pPr>
  </w:style>
  <w:style w:type="table" w:styleId="TableGrid">
    <w:name w:val="Table Grid"/>
    <w:basedOn w:val="TableNormal"/>
    <w:uiPriority w:val="39"/>
    <w:rsid w:val="0056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1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7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1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17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7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1711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C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2C57"/>
    <w:rPr>
      <w:rFonts w:eastAsiaTheme="minorEastAsia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FC2252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5A2714"/>
    <w:pPr>
      <w:spacing w:after="0" w:line="240" w:lineRule="auto"/>
    </w:pPr>
  </w:style>
  <w:style w:type="character" w:customStyle="1" w:styleId="normaltextrun1">
    <w:name w:val="normaltextrun1"/>
    <w:basedOn w:val="DefaultParagraphFont"/>
    <w:rsid w:val="00444095"/>
  </w:style>
  <w:style w:type="paragraph" w:styleId="Header">
    <w:name w:val="header"/>
    <w:basedOn w:val="Normal"/>
    <w:link w:val="HeaderChar"/>
    <w:uiPriority w:val="99"/>
    <w:semiHidden/>
    <w:unhideWhenUsed/>
    <w:rsid w:val="00B1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168"/>
  </w:style>
  <w:style w:type="paragraph" w:styleId="Footer">
    <w:name w:val="footer"/>
    <w:basedOn w:val="Normal"/>
    <w:link w:val="FooterChar"/>
    <w:uiPriority w:val="99"/>
    <w:semiHidden/>
    <w:unhideWhenUsed/>
    <w:rsid w:val="00B1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168"/>
  </w:style>
  <w:style w:type="character" w:styleId="Hyperlink">
    <w:name w:val="Hyperlink"/>
    <w:basedOn w:val="DefaultParagraphFont"/>
    <w:uiPriority w:val="99"/>
    <w:unhideWhenUsed/>
    <w:rsid w:val="00FC2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FB26D-C6EF-4BA7-8A1D-0BE42F45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Norges Handelshoyskole</Company>
  <LinksUpToDate>false</LinksUpToDate>
  <CharactersWithSpaces>2625</CharactersWithSpaces>
  <SharedDoc>false</SharedDoc>
  <HLinks>
    <vt:vector size="6" baseType="variant"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https://www.nhh.no/paraplyen/felles/sprakressurser/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Ræstad</dc:creator>
  <cp:keywords/>
  <dc:description/>
  <cp:lastModifiedBy>Merete Ræstad</cp:lastModifiedBy>
  <cp:revision>2</cp:revision>
  <dcterms:created xsi:type="dcterms:W3CDTF">2026-06-19T08:25:00Z</dcterms:created>
  <dcterms:modified xsi:type="dcterms:W3CDTF">2026-06-19T08:25:00Z</dcterms:modified>
</cp:coreProperties>
</file>